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life filled of bucket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Windows rolled down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Blasting music that is sure to make us deaf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wind blowing, making our hair dance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Carefree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 nights filled with reckless laughing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Days filled with adventures,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 others filled friends gathered around the fire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glow of the flames, glistening off the smiling faces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Relaxed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Some days wondering if life will be long enough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able to do everything I desire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live and to love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cry and to hate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